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jc w:val="left"/>
      </w:pPr>
      <w:r>
        <w:rPr>
          <w:rtl w:val="0"/>
          <w:lang w:val="en-US"/>
        </w:rPr>
        <w:t>Appendix I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Role of </w:t>
      </w:r>
      <w:r>
        <w:rPr>
          <w:rtl w:val="0"/>
          <w:lang w:val="nl-NL"/>
        </w:rPr>
        <w:t>Referees</w:t>
      </w:r>
      <w:r>
        <w:rPr>
          <w:rtl w:val="0"/>
        </w:rPr>
        <w:t xml:space="preserve">’ </w:t>
      </w:r>
      <w:r>
        <w:rPr>
          <w:rtl w:val="0"/>
          <w:lang w:val="fr-FR"/>
        </w:rPr>
        <w:t>Associations</w:t>
      </w:r>
      <w:r>
        <w:rPr>
          <w:rtl w:val="0"/>
        </w:rPr>
        <w:t xml:space="preserve">’ </w:t>
      </w:r>
      <w:r>
        <w:rPr>
          <w:rtl w:val="0"/>
          <w:lang w:val="de-DE"/>
        </w:rPr>
        <w:t>Managers</w:t>
      </w:r>
    </w:p>
    <w:p>
      <w:pPr>
        <w:pStyle w:val="Default"/>
        <w:bidi w:val="0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Managers are appointed by the Referee Committee. Their primary role is to act as a liaison between the Scottish FA and the relevant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 to which they are appointed. They are entitled to attend all Members and Management Committee meetings and or other meetings and events of the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 to ensure that operations within the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 function in accordance with the requirements of the Scottish FA.</w:t>
      </w: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Assistant Managers may also be appointed by the Referee Committee to assist such Managers.</w:t>
      </w: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The appointment of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Managers shall be reviewed annually.</w:t>
      </w: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On being appointed, a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Manager or a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Assistant Manager shall cease to be an Ordinary member of a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 but may continue as either a Senior Associate or Life Member if such membership is held, or requires to be awarded. In such a circumstance, the Manager or Assistant Manager is not entitled to cast a vote in either membership category.</w:t>
      </w: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The role of the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Managers includes, but is not limited to:</w:t>
      </w: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 promoting the interests of refereeing at all times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dealing with all refereeing matters relative to the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 which have been</w:t>
      </w: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forwarded by the Scottish FA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in conjunction with the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Association:</w:t>
      </w:r>
    </w:p>
    <w:p>
      <w:pPr>
        <w:pStyle w:val="Default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 overseeing the recruitment of new referees within the Association and organising the operation of the Introductory and Advanced Courses</w:t>
      </w:r>
    </w:p>
    <w:p>
      <w:pPr>
        <w:pStyle w:val="Default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arranging suitable venues for the Introductory and Advanced Courses</w:t>
      </w:r>
    </w:p>
    <w:p>
      <w:pPr>
        <w:pStyle w:val="Default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appointing Referee Instructor(s) for the Introductory and Advanced Courses</w:t>
      </w:r>
    </w:p>
    <w:p>
      <w:pPr>
        <w:pStyle w:val="Default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appointing Grassroots Mentors to the successful candidates in the Introductory Course</w:t>
      </w:r>
    </w:p>
    <w:p>
      <w:pPr>
        <w:pStyle w:val="Default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arranging suitable Leagues for new referees to officiate in, via the Grassroots Mentors</w:t>
      </w:r>
    </w:p>
    <w:p>
      <w:pPr>
        <w:pStyle w:val="Default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overseeing Club Academy Scotland appointments</w:t>
      </w:r>
    </w:p>
    <w:p>
      <w:pPr>
        <w:pStyle w:val="Default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appointing Grassroots Referee Advisors, overseeing their appointment to matches and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receiving their reports</w:t>
      </w:r>
    </w:p>
    <w:p>
      <w:pPr>
        <w:pStyle w:val="Default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appointing an Appointments Secretary for specified matches (assistant referee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appointments , friendlies etc.) and call-offs</w:t>
      </w:r>
    </w:p>
    <w:p>
      <w:pPr>
        <w:pStyle w:val="Default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maintaining, in conjunction with the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 Secretary, regular dialogue with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the secretaries of the local Grassroots leagues</w:t>
      </w:r>
    </w:p>
    <w:p>
      <w:pPr>
        <w:pStyle w:val="Default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appointing a Child Wellbeing and Protection Officer and, if deemed appropriate, an</w:t>
      </w:r>
      <w:r>
        <w:rPr>
          <w:rFonts w:ascii="Helvetica" w:hAnsi="Helvetica"/>
          <w:u w:color="000000"/>
          <w:rtl w:val="0"/>
          <w:lang w:val="en-US"/>
        </w:rPr>
        <w:t xml:space="preserve">y </w:t>
      </w:r>
      <w:r>
        <w:rPr>
          <w:rFonts w:ascii="Helvetica" w:hAnsi="Helvetica"/>
          <w:u w:color="000000"/>
          <w:rtl w:val="0"/>
          <w:lang w:val="en-US"/>
        </w:rPr>
        <w:t>assistant</w:t>
      </w:r>
    </w:p>
    <w:p>
      <w:pPr>
        <w:pStyle w:val="Default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making the appointment to any other role which may be deemed appropriate for the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development of referee operations within the Association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maintaining a Development Plan on a rolling three year period for referees within their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association relative to admission to, and reclassification within, the List of Referees and to submit such Plan on a regular basis to the Scottish FA and to the Referee Committee member designated to have liaison responsibility for the association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submitting nominations to the Scottish FA in respect of referees of that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 relative to the List of Referees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reviewing the classification of referees in Category 4 Development to Category 7 on a regular basis and to make any adjustments as deemed appropriate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giving advice, guidance and support to referees within their association to aid their development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recommending to the Scottish FA potential Referee Development Advisors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dealing with any performance or match administration issue concerning a referee of the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 which may be referred to him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appointing a Coaching Co-ordinator to oversee the educational development of grassroots referees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appointing suitably qualified or experienced Fitness Trainers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arranging suitable venues for Fitness Training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maintaining training attendance registers and overseeing training sessions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compiling list of assistant referees to be appointed in regional and Scottish Junior FA football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and provide such lists to the Scottish FA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appointing, where appropriate due to the geographical size of a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Association, a Liaison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Officer to assist in the overseeing of referee operations in outlying areas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attending the Regional Training Days organised by the Scottish FA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attending meetings of the relevant Scottish FA Region, where appointed, ensuring a high profile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for the refereeing movement and maximisation of the development opportunities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representing the Scottish FA as and when requested</w:t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liaising on a regular basis with the Referee Committee member allocated to the Referees</w:t>
      </w:r>
      <w:r>
        <w:rPr>
          <w:rFonts w:ascii="Helvetica" w:hAnsi="Helvetica" w:hint="default"/>
          <w:u w:color="000000"/>
          <w:rtl w:val="0"/>
          <w:lang w:val="en-US"/>
        </w:rPr>
        <w:t>’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Association</w:t>
      </w: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In exceptional circumstances, where agreement fails to be reached between the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 Manager and the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 in regard to the areas of business covered by bullet point 3 above, the outcome will be determined by the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 Manager following consultation, if required, with the Scottish FA.</w:t>
      </w: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 Manager or Assistant Manager may also be appointed to act as a Referee Observer or as an Assistant Referee Observer.</w:t>
      </w: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6" w:right="0" w:firstLine="0"/>
        <w:jc w:val="both"/>
        <w:rPr>
          <w:rFonts w:ascii="Helvetica" w:cs="Helvetica" w:hAnsi="Helvetica" w:eastAsia="Helvetica"/>
          <w:b w:val="1"/>
          <w:bCs w:val="1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u w:color="000000"/>
          <w:rtl w:val="0"/>
          <w:lang w:val="en-US"/>
        </w:rPr>
        <w:t>Referee Associations</w:t>
      </w:r>
      <w:r>
        <w:rPr>
          <w:rFonts w:ascii="Helvetica" w:hAnsi="Helvetica" w:hint="default"/>
          <w:b w:val="1"/>
          <w:bCs w:val="1"/>
          <w:u w:color="000000"/>
          <w:rtl w:val="0"/>
          <w:lang w:val="en-US"/>
        </w:rPr>
        <w:t xml:space="preserve">’ 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>Managers</w:t>
      </w:r>
      <w:r>
        <w:rPr>
          <w:rFonts w:ascii="Helvetica" w:hAnsi="Helvetica" w:hint="default"/>
          <w:b w:val="1"/>
          <w:bCs w:val="1"/>
          <w:u w:color="000000"/>
          <w:rtl w:val="0"/>
          <w:lang w:val="en-US"/>
        </w:rPr>
        <w:t xml:space="preserve">’ 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>Sub-Committee</w:t>
      </w:r>
    </w:p>
    <w:p>
      <w:pPr>
        <w:pStyle w:val="Default"/>
        <w:bidi w:val="0"/>
        <w:spacing w:line="360" w:lineRule="auto"/>
        <w:ind w:left="6" w:right="0" w:firstLine="0"/>
        <w:jc w:val="both"/>
        <w:rPr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The combined group of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Managers shall comprise the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Managers Sub-Committee, which shall constitute a sub-committee of the Referee Committee. The Referees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Associations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Managers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>Sub-Committee shall transact all such business as is delegated to it by the Referee Committee.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-1198284</wp:posOffset>
              </wp:positionH>
              <wp:positionV relativeFrom="page">
                <wp:posOffset>4533201</wp:posOffset>
              </wp:positionV>
              <wp:extent cx="9956625" cy="1625600"/>
              <wp:effectExtent l="3009838" t="-642246" r="3009838" b="-642246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600000">
                        <a:off x="0" y="0"/>
                        <a:ext cx="9956625" cy="1625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sz w:val="194"/>
                              <w:szCs w:val="194"/>
                              <w:rtl w:val="0"/>
                              <w:lang w:val="en-US"/>
                            </w:rPr>
                            <w:t>Confidential Draft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94.4pt;margin-top:356.9pt;width:784.0pt;height:12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31616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rPr>
                        <w:sz w:val="194"/>
                        <w:szCs w:val="194"/>
                        <w:rtl w:val="0"/>
                        <w:lang w:val="en-US"/>
                      </w:rPr>
                      <w:t>Confidential Draft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